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3.1. BRZINA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</w:t>
      </w: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KEMIJSKE REAKCIJE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Razmisli i odgovori </w:t>
      </w:r>
      <w:r w:rsidRPr="00723DE9">
        <w:rPr>
          <w:rFonts w:ascii="Calibri" w:eastAsia="Calibri" w:hAnsi="Calibri" w:cs="Times New Roman"/>
          <w:sz w:val="24"/>
          <w:szCs w:val="24"/>
        </w:rPr>
        <w:t>na pitanja.</w:t>
      </w:r>
    </w:p>
    <w:p w:rsidR="00723DE9" w:rsidRPr="00723DE9" w:rsidRDefault="00723DE9" w:rsidP="00723DE9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1. Prisjeti se novogodišnjeg vatrometa.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Koliko otprilike traje izgaranje rakete za vatromet?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2. Za što je potrebno više vremena − izgaranje hrpe piljevine ili debljeg komada drveta jednake mase?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3. Možemo li tijekom jednog dana uočiti trunjenje zdrave i čitave jabuke?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4. Možemo li tijekom tjedan dana uočiti kako željezna ograda hrđa?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Kemijske se reakcije zbivaju različitim brzinama.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Neke su toliko brze da ih gotovo ne možemo pratiti, primjerice eksplozije.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Neke mogu trajati satima, danima, mjesecima ili stotinama godina.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Primjerice, hrđu na željeznom čavlu uočit ćemo tek nakon nekoliko dana, dok špiljski ukrasi,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tj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>. stalaktiti i stalagmiti, nastaju stotinama godina.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Čestice od kojih su izgrađene tvari (molekule, atomi i ioni) mogu reagirati samo ako se sudare,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tj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. ako dođu u međusobni dodir.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Što je veći broj uspješnih sudara, to je kemijska reakcija brža.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Brzina kojom se zbiva neka kemijska promjena ovisi o brojnim čimbenicima.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To su: koncentracija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reaktanata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, temperatura, veličina čestica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reaktanata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i prisutnost katalizatora ili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inhibitora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>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br w:type="page"/>
      </w:r>
    </w:p>
    <w:p w:rsidR="00723DE9" w:rsidRPr="00723DE9" w:rsidRDefault="00723DE9" w:rsidP="00723DE9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lastRenderedPageBreak/>
        <w:t xml:space="preserve">Pokus: </w:t>
      </w:r>
      <w:r w:rsidRPr="00723DE9">
        <w:rPr>
          <w:rFonts w:ascii="Calibri" w:eastAsia="Calibri" w:hAnsi="Calibri" w:cs="Times New Roman"/>
          <w:b/>
          <w:sz w:val="24"/>
          <w:szCs w:val="24"/>
        </w:rPr>
        <w:t>UTJECAJ KONCENTRACIJE NA BRZINU KEMIJSKE REAKCIJE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Kemijski pribor i kemikalije: 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menzura od 25 mL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dvije epruvete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mala žlica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stalak za epruvete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vapnenac ili mramor u komadićima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voda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9 %-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tni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ocat.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Aktivnosti tijekom pokusa</w:t>
      </w:r>
    </w:p>
    <w:p w:rsidR="00723DE9" w:rsidRPr="00723DE9" w:rsidRDefault="00723DE9" w:rsidP="00723DE9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Stavi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jednak broj komadića mramora u dvije epruvete.</w:t>
      </w:r>
    </w:p>
    <w:p w:rsidR="00723DE9" w:rsidRPr="00723DE9" w:rsidRDefault="00723DE9" w:rsidP="00723DE9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Dodaj </w:t>
      </w:r>
      <w:r w:rsidRPr="00723DE9">
        <w:rPr>
          <w:rFonts w:ascii="Calibri" w:eastAsia="Calibri" w:hAnsi="Calibri" w:cs="Times New Roman"/>
          <w:sz w:val="24"/>
          <w:szCs w:val="24"/>
        </w:rPr>
        <w:t>u prvu epruvetu oko 5 mL 9 %-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tnog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octa.</w:t>
      </w:r>
    </w:p>
    <w:p w:rsidR="00723DE9" w:rsidRPr="00723DE9" w:rsidRDefault="00723DE9" w:rsidP="00723DE9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Dodaj </w:t>
      </w:r>
      <w:r w:rsidRPr="00723DE9">
        <w:rPr>
          <w:rFonts w:ascii="Calibri" w:eastAsia="Calibri" w:hAnsi="Calibri" w:cs="Times New Roman"/>
          <w:sz w:val="24"/>
          <w:szCs w:val="24"/>
        </w:rPr>
        <w:t>u drugu epruvetu oko 1 mL 9 %-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tnog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octa i 4 mL vode.</w:t>
      </w:r>
    </w:p>
    <w:p w:rsidR="00723DE9" w:rsidRPr="00723DE9" w:rsidRDefault="00723DE9" w:rsidP="00723DE9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Promućkaj </w:t>
      </w:r>
      <w:r w:rsidRPr="00723DE9">
        <w:rPr>
          <w:rFonts w:ascii="Calibri" w:eastAsia="Calibri" w:hAnsi="Calibri" w:cs="Times New Roman"/>
          <w:sz w:val="24"/>
          <w:szCs w:val="24"/>
        </w:rPr>
        <w:t>sadržaj obiju epruveta.</w:t>
      </w:r>
    </w:p>
    <w:p w:rsidR="00723DE9" w:rsidRPr="00723DE9" w:rsidRDefault="00723DE9" w:rsidP="00723DE9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Odloži </w:t>
      </w:r>
      <w:r w:rsidRPr="00723DE9">
        <w:rPr>
          <w:rFonts w:ascii="Calibri" w:eastAsia="Calibri" w:hAnsi="Calibri" w:cs="Times New Roman"/>
          <w:sz w:val="24"/>
          <w:szCs w:val="24"/>
        </w:rPr>
        <w:t>epruvete u stalak.</w:t>
      </w:r>
    </w:p>
    <w:p w:rsidR="00723DE9" w:rsidRPr="00723DE9" w:rsidRDefault="00723DE9" w:rsidP="00723DE9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Promatraj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sadržaje epruveta.</w:t>
      </w:r>
    </w:p>
    <w:p w:rsidR="00723DE9" w:rsidRPr="00723DE9" w:rsidRDefault="00723DE9" w:rsidP="00723DE9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Opiši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svoja zapažanja.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U prvoj je epruveti koncentracija octa bila veća, pa se reakcija u prvoj epruveti zbivala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mnogo ____________________________ nego u drugoj.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  <w:t>(brže / sporije)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Brzina je kemijske reakcije veća kad je koncentracija </w:t>
      </w:r>
      <w:proofErr w:type="spellStart"/>
      <w:r w:rsidRPr="00723DE9">
        <w:rPr>
          <w:rFonts w:ascii="Calibri" w:eastAsia="Calibri" w:hAnsi="Calibri" w:cs="Times New Roman"/>
          <w:b/>
          <w:sz w:val="24"/>
          <w:szCs w:val="24"/>
        </w:rPr>
        <w:t>reaktanata</w:t>
      </w:r>
      <w:proofErr w:type="spellEnd"/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 veća.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Iz iskustva znamo da će se svježe meso ostavljeno na sobnoj temperaturi mnogo brže „pokvariti</w:t>
      </w:r>
      <w:r w:rsidRPr="00723DE9">
        <w:rPr>
          <w:rFonts w:ascii="Calibri" w:eastAsia="Calibri" w:hAnsi="Calibri" w:cs="Calibri"/>
          <w:sz w:val="24"/>
          <w:szCs w:val="24"/>
        </w:rPr>
        <w:t>”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od mesa u hladnjaku.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Zato lako pokvarljive namirnice čuvamo u hladnjaku ili u zamrzivaču na nižim temperaturama.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Na taj način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usporujemo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proces kvarenja mesa, kao i većega broja ostalih namirnica.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lastRenderedPageBreak/>
        <w:t>Trunjenje hrane kemijski je proces.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Na brzinu kemijskih procesa utječe temperatura.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Većinu kemijskih reakcija možemo usporiti </w:t>
      </w:r>
      <w:proofErr w:type="spellStart"/>
      <w:r w:rsidRPr="00723DE9">
        <w:rPr>
          <w:rFonts w:ascii="Calibri" w:eastAsia="Calibri" w:hAnsi="Calibri" w:cs="Times New Roman"/>
          <w:b/>
          <w:sz w:val="24"/>
          <w:szCs w:val="24"/>
        </w:rPr>
        <w:t>snizivanjem</w:t>
      </w:r>
      <w:proofErr w:type="spellEnd"/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 temperature ili ubrzati njezinim povišenjem.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723DE9" w:rsidRPr="00723DE9" w:rsidRDefault="00723DE9" w:rsidP="00723DE9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Pokus: </w:t>
      </w:r>
      <w:r w:rsidRPr="00723DE9">
        <w:rPr>
          <w:rFonts w:ascii="Calibri" w:eastAsia="Calibri" w:hAnsi="Calibri" w:cs="Times New Roman"/>
          <w:b/>
          <w:sz w:val="24"/>
          <w:szCs w:val="24"/>
        </w:rPr>
        <w:t>UTJECAJ POVRŠINE REAKTANATA NA BRZINU KEMIJSKE REAKCIJE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Kemijski pribor i kemikalije: 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menzura od 10 mL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dvije epruvete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mala žlica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stalak za epruvete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pinceta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lijevak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cink u prahu i cink u granulama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otopina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klorovodične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kiseline.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PAZI! Radiš s kiselinom. Koristi se zaštitnom opremom.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Aktivnosti tijekom pokusa</w:t>
      </w:r>
    </w:p>
    <w:p w:rsidR="00723DE9" w:rsidRPr="00723DE9" w:rsidRDefault="00723DE9" w:rsidP="00723DE9">
      <w:pPr>
        <w:numPr>
          <w:ilvl w:val="0"/>
          <w:numId w:val="3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Stavi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u dvije epruvete oko 5 mL razrijeđene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klorovodične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kiseline.</w:t>
      </w:r>
    </w:p>
    <w:p w:rsidR="00723DE9" w:rsidRPr="00723DE9" w:rsidRDefault="00723DE9" w:rsidP="00723DE9">
      <w:pPr>
        <w:numPr>
          <w:ilvl w:val="0"/>
          <w:numId w:val="3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Dodaj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pincetom u prvu epruvetu granulu cinka.</w:t>
      </w:r>
    </w:p>
    <w:p w:rsidR="00723DE9" w:rsidRPr="00723DE9" w:rsidRDefault="00723DE9" w:rsidP="00723DE9">
      <w:pPr>
        <w:numPr>
          <w:ilvl w:val="0"/>
          <w:numId w:val="3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Dodaj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u drugu epruvetu pola žličice cinka u prahu.</w:t>
      </w:r>
    </w:p>
    <w:p w:rsidR="00723DE9" w:rsidRPr="00723DE9" w:rsidRDefault="00723DE9" w:rsidP="00723DE9">
      <w:pPr>
        <w:numPr>
          <w:ilvl w:val="0"/>
          <w:numId w:val="3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Odloži </w:t>
      </w:r>
      <w:r w:rsidRPr="00723DE9">
        <w:rPr>
          <w:rFonts w:ascii="Calibri" w:eastAsia="Calibri" w:hAnsi="Calibri" w:cs="Times New Roman"/>
          <w:sz w:val="24"/>
          <w:szCs w:val="24"/>
        </w:rPr>
        <w:t>epruvete u stalak.</w:t>
      </w:r>
    </w:p>
    <w:p w:rsidR="00723DE9" w:rsidRPr="00723DE9" w:rsidRDefault="00723DE9" w:rsidP="00723DE9">
      <w:pPr>
        <w:numPr>
          <w:ilvl w:val="0"/>
          <w:numId w:val="3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Promatraj 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sadržaje epruveta. </w:t>
      </w:r>
    </w:p>
    <w:p w:rsidR="00723DE9" w:rsidRPr="00723DE9" w:rsidRDefault="00723DE9" w:rsidP="00723DE9">
      <w:pPr>
        <w:numPr>
          <w:ilvl w:val="0"/>
          <w:numId w:val="3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Opiši 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svoja zapažanja.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U prvoj epruveti s granulom cinka brzina je oslobađanja mjehurića plina bila sporija, a količina je nastalih mjehurića bila ____________________________.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  <w:t>(veća / manja)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lastRenderedPageBreak/>
        <w:t>Reakcija u drugoj epruveti s cinkom u prahu zbivala se mnogo ______________________.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  <w:t>(brže / sporije)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Brzina je kemijske reakcije veća kad je površina </w:t>
      </w:r>
      <w:proofErr w:type="spellStart"/>
      <w:r w:rsidRPr="00723DE9">
        <w:rPr>
          <w:rFonts w:ascii="Calibri" w:eastAsia="Calibri" w:hAnsi="Calibri" w:cs="Times New Roman"/>
          <w:b/>
          <w:sz w:val="24"/>
          <w:szCs w:val="24"/>
        </w:rPr>
        <w:t>reaktanata</w:t>
      </w:r>
      <w:proofErr w:type="spellEnd"/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 veća.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Usitnjavanjem povećavamo površinu tvari,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reaktanti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se brže dodiruju i reakcija teče brže.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Ova je činjenica razlog zašto moramo dobro sažvakati hranu.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Probava hrane tada će biti mnogo brža i učinkovitija, čime smo osigurali lakšu i bržu probavu hrane u organizmu.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Pokus: </w:t>
      </w:r>
      <w:r w:rsidRPr="00723DE9">
        <w:rPr>
          <w:rFonts w:ascii="Calibri" w:eastAsia="Calibri" w:hAnsi="Calibri" w:cs="Times New Roman"/>
          <w:b/>
          <w:sz w:val="24"/>
          <w:szCs w:val="24"/>
        </w:rPr>
        <w:t>UTJECAJ KATALIZATORA NA BRZINU KEMIJSKE REAKCIJE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Kemijski pribor i kemikalije: 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menzura od 10 mL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dvije epruvete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mala žlica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stalak za epruvete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pinceta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lijevak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žigice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drveni štapić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3 %-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tna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vodena otopina vodikova peroksida</w:t>
      </w:r>
    </w:p>
    <w:p w:rsidR="00723DE9" w:rsidRPr="00723DE9" w:rsidRDefault="00723DE9" w:rsidP="00723DE9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manganov dioksid.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PAZI!</w:t>
      </w: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 </w:t>
      </w:r>
      <w:r w:rsidRPr="00723DE9">
        <w:rPr>
          <w:rFonts w:ascii="Calibri" w:eastAsia="Calibri" w:hAnsi="Calibri" w:cs="Times New Roman"/>
          <w:sz w:val="24"/>
          <w:szCs w:val="24"/>
        </w:rPr>
        <w:t>Radiš s oksidirajućom kemikalijom. Koristi se zaštitnom opremom.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Aktivnosti tijekom pokusa</w:t>
      </w:r>
    </w:p>
    <w:p w:rsidR="00723DE9" w:rsidRPr="00723DE9" w:rsidRDefault="00723DE9" w:rsidP="00723DE9">
      <w:pPr>
        <w:numPr>
          <w:ilvl w:val="0"/>
          <w:numId w:val="4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Ulij </w:t>
      </w:r>
      <w:r w:rsidRPr="00723DE9">
        <w:rPr>
          <w:rFonts w:ascii="Calibri" w:eastAsia="Calibri" w:hAnsi="Calibri" w:cs="Times New Roman"/>
          <w:sz w:val="24"/>
          <w:szCs w:val="24"/>
        </w:rPr>
        <w:t>menzurom u dvije epruvete oko 3 mL otopine vodikova peroksida.</w:t>
      </w:r>
    </w:p>
    <w:p w:rsidR="00723DE9" w:rsidRPr="00723DE9" w:rsidRDefault="00723DE9" w:rsidP="00723DE9">
      <w:pPr>
        <w:numPr>
          <w:ilvl w:val="0"/>
          <w:numId w:val="4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Odloži </w:t>
      </w:r>
      <w:r w:rsidRPr="00723DE9">
        <w:rPr>
          <w:rFonts w:ascii="Calibri" w:eastAsia="Calibri" w:hAnsi="Calibri" w:cs="Times New Roman"/>
          <w:sz w:val="24"/>
          <w:szCs w:val="24"/>
        </w:rPr>
        <w:t>epruvete u stalak.</w:t>
      </w:r>
    </w:p>
    <w:p w:rsidR="00723DE9" w:rsidRPr="00723DE9" w:rsidRDefault="00723DE9" w:rsidP="00723DE9">
      <w:pPr>
        <w:numPr>
          <w:ilvl w:val="0"/>
          <w:numId w:val="4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Dodaj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u prvu epruvetu na vrhu žličice manganova dioksida.</w:t>
      </w:r>
    </w:p>
    <w:p w:rsidR="00723DE9" w:rsidRPr="00723DE9" w:rsidRDefault="00723DE9" w:rsidP="00723DE9">
      <w:pPr>
        <w:numPr>
          <w:ilvl w:val="0"/>
          <w:numId w:val="4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Unes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i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tinjajuću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treščicu u otvor prve epruvete. </w:t>
      </w:r>
    </w:p>
    <w:p w:rsidR="00723DE9" w:rsidRPr="00723DE9" w:rsidRDefault="00723DE9" w:rsidP="00723DE9">
      <w:pPr>
        <w:numPr>
          <w:ilvl w:val="0"/>
          <w:numId w:val="4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Zabilježi </w:t>
      </w:r>
      <w:r w:rsidRPr="00723DE9">
        <w:rPr>
          <w:rFonts w:ascii="Calibri" w:eastAsia="Calibri" w:hAnsi="Calibri" w:cs="Times New Roman"/>
          <w:sz w:val="24"/>
          <w:szCs w:val="24"/>
        </w:rPr>
        <w:t>opažene promjene.</w:t>
      </w:r>
    </w:p>
    <w:p w:rsidR="00723DE9" w:rsidRPr="00723DE9" w:rsidRDefault="00723DE9" w:rsidP="00723DE9">
      <w:pPr>
        <w:spacing w:after="160" w:line="259" w:lineRule="auto"/>
        <w:ind w:left="0" w:firstLine="36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lastRenderedPageBreak/>
        <w:t>______________________________________________________________________</w:t>
      </w:r>
    </w:p>
    <w:p w:rsidR="00723DE9" w:rsidRPr="00723DE9" w:rsidRDefault="00723DE9" w:rsidP="00723DE9">
      <w:pPr>
        <w:numPr>
          <w:ilvl w:val="0"/>
          <w:numId w:val="4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Unesi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tinjajuću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treščicu u otvor druge epruvete. </w:t>
      </w:r>
    </w:p>
    <w:p w:rsidR="00723DE9" w:rsidRPr="00723DE9" w:rsidRDefault="00723DE9" w:rsidP="00723DE9">
      <w:pPr>
        <w:numPr>
          <w:ilvl w:val="0"/>
          <w:numId w:val="4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Zabilježi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opažene promjene.</w:t>
      </w:r>
    </w:p>
    <w:p w:rsidR="00723DE9" w:rsidRPr="00723DE9" w:rsidRDefault="00723DE9" w:rsidP="00723DE9">
      <w:pPr>
        <w:spacing w:after="160" w:line="259" w:lineRule="auto"/>
        <w:ind w:left="72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___________________________________________________________________</w:t>
      </w:r>
    </w:p>
    <w:p w:rsidR="00723DE9" w:rsidRPr="00723DE9" w:rsidRDefault="00723DE9" w:rsidP="00723DE9">
      <w:pPr>
        <w:numPr>
          <w:ilvl w:val="0"/>
          <w:numId w:val="4"/>
        </w:numPr>
        <w:spacing w:after="160" w:line="259" w:lineRule="auto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Koji tebi poznati plin koji podržava gorenje nastaje u prvoj epruveti?</w:t>
      </w:r>
    </w:p>
    <w:p w:rsidR="00723DE9" w:rsidRPr="00723DE9" w:rsidRDefault="00723DE9" w:rsidP="00723DE9">
      <w:pPr>
        <w:spacing w:after="160" w:line="259" w:lineRule="auto"/>
        <w:ind w:left="72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__________________________________________________________________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U prvoj je epruveti brzina oslobađanja mjehurića plina bila velika.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Reakcija u drugoj epruveti zbiva se mnogo sporije.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Potrebni su tjedni da svjetlost, prašina i zrak rastave vodikov peroksid na kisik i vodu.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Manganov dioksid u ovoj se reakciji ne troši i kemijski se ne mijenja, a ubrzava raspad vodikova peroksida na kisik i vodu.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On u toj reakciji djeluje kao katalizator.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Katalizatori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su tvari koje ubrzavaju kemijsku reakciju, pri čemu se kemijski ne mijenjaju niti se troše.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U našem tijelu, kao i u ostalim živim bićima postoje tvari koje ubrzavaju kemijske procese u organizmu.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Nazivamo ih </w:t>
      </w:r>
      <w:r w:rsidRPr="00723DE9">
        <w:rPr>
          <w:rFonts w:ascii="Calibri" w:eastAsia="Calibri" w:hAnsi="Calibri" w:cs="Times New Roman"/>
          <w:b/>
          <w:sz w:val="24"/>
          <w:szCs w:val="24"/>
        </w:rPr>
        <w:t>enzimima.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Suprotno djelovanje od katalizatora i enzima imaju tvari koje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usporuju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kemijske reakcije.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Te tvari nazivamo </w:t>
      </w:r>
      <w:proofErr w:type="spellStart"/>
      <w:r w:rsidRPr="00723DE9">
        <w:rPr>
          <w:rFonts w:ascii="Calibri" w:eastAsia="Calibri" w:hAnsi="Calibri" w:cs="Times New Roman"/>
          <w:b/>
          <w:sz w:val="24"/>
          <w:szCs w:val="24"/>
        </w:rPr>
        <w:t>inhibitorima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>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Provjeri svoje znanje.</w:t>
      </w:r>
    </w:p>
    <w:p w:rsidR="00723DE9" w:rsidRPr="00723DE9" w:rsidRDefault="00723DE9" w:rsidP="00723DE9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1.</w:t>
      </w: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 Dopuni </w:t>
      </w:r>
      <w:r w:rsidRPr="00723DE9">
        <w:rPr>
          <w:rFonts w:ascii="Calibri" w:eastAsia="Calibri" w:hAnsi="Calibri" w:cs="Times New Roman"/>
          <w:sz w:val="24"/>
          <w:szCs w:val="24"/>
        </w:rPr>
        <w:t>rečenice.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Brzina je kemijske reakcije _________________ kad je koncentracija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reaktanata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veća.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  <w:t>(veća / manja)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Većinu kemijskih reakcija možemo _____________________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snizivanjem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temperature.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</w:r>
      <w:r w:rsidRPr="00723DE9">
        <w:rPr>
          <w:rFonts w:ascii="Calibri" w:eastAsia="Calibri" w:hAnsi="Calibri" w:cs="Times New Roman"/>
          <w:sz w:val="24"/>
          <w:szCs w:val="24"/>
        </w:rPr>
        <w:tab/>
        <w:t>(usporiti / ubrzati)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Usitnjavanjem povećavamo površinu tvari,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reaktanti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 xml:space="preserve"> se brže dodiruju i reakcija teče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____________________________.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ab/>
        <w:t>(brže / sporije)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lastRenderedPageBreak/>
        <w:t xml:space="preserve">Tvari koje ubrzavaju kemijsku reakciju, pri čemu se kemijski ne mijenjaju niti se troše, 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nazivaju se __________________________.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2.</w:t>
      </w: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 Odgovori </w:t>
      </w:r>
      <w:r w:rsidRPr="00723DE9">
        <w:rPr>
          <w:rFonts w:ascii="Calibri" w:eastAsia="Calibri" w:hAnsi="Calibri" w:cs="Times New Roman"/>
          <w:sz w:val="24"/>
          <w:szCs w:val="24"/>
        </w:rPr>
        <w:t>na pitanja.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 xml:space="preserve">Što su to </w:t>
      </w:r>
      <w:proofErr w:type="spellStart"/>
      <w:r w:rsidRPr="00723DE9">
        <w:rPr>
          <w:rFonts w:ascii="Calibri" w:eastAsia="Calibri" w:hAnsi="Calibri" w:cs="Times New Roman"/>
          <w:sz w:val="24"/>
          <w:szCs w:val="24"/>
        </w:rPr>
        <w:t>inhibitori</w:t>
      </w:r>
      <w:proofErr w:type="spellEnd"/>
      <w:r w:rsidRPr="00723DE9">
        <w:rPr>
          <w:rFonts w:ascii="Calibri" w:eastAsia="Calibri" w:hAnsi="Calibri" w:cs="Times New Roman"/>
          <w:sz w:val="24"/>
          <w:szCs w:val="24"/>
        </w:rPr>
        <w:t>?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 xml:space="preserve">Navedi </w:t>
      </w:r>
      <w:r w:rsidRPr="00723DE9">
        <w:rPr>
          <w:rFonts w:ascii="Calibri" w:eastAsia="Calibri" w:hAnsi="Calibri" w:cs="Times New Roman"/>
          <w:sz w:val="24"/>
          <w:szCs w:val="24"/>
        </w:rPr>
        <w:t>primjer reakcije koja će se zbivati brže zbog povišenja temperature.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__________________________________________________________________________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Cs/>
          <w:sz w:val="24"/>
          <w:szCs w:val="24"/>
        </w:rPr>
        <w:t>3.</w:t>
      </w:r>
      <w:r w:rsidRPr="00723DE9">
        <w:rPr>
          <w:rFonts w:ascii="Calibri" w:eastAsia="Calibri" w:hAnsi="Calibri" w:cs="Times New Roman"/>
          <w:b/>
          <w:bCs/>
          <w:sz w:val="24"/>
          <w:szCs w:val="24"/>
        </w:rPr>
        <w:t xml:space="preserve"> Poredaj </w:t>
      </w:r>
      <w:r w:rsidRPr="00723DE9">
        <w:rPr>
          <w:rFonts w:ascii="Calibri" w:eastAsia="Calibri" w:hAnsi="Calibri" w:cs="Times New Roman"/>
          <w:sz w:val="24"/>
          <w:szCs w:val="24"/>
        </w:rPr>
        <w:t>navedene promjene prema porastu brzine kojom se zbivaju.</w:t>
      </w:r>
    </w:p>
    <w:p w:rsidR="00723DE9" w:rsidRPr="00723DE9" w:rsidRDefault="00723DE9" w:rsidP="00723DE9">
      <w:pPr>
        <w:numPr>
          <w:ilvl w:val="0"/>
          <w:numId w:val="5"/>
        </w:numPr>
        <w:spacing w:after="160" w:line="360" w:lineRule="auto"/>
        <w:contextualSpacing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probava hrane</w:t>
      </w:r>
    </w:p>
    <w:p w:rsidR="00723DE9" w:rsidRPr="00723DE9" w:rsidRDefault="00723DE9" w:rsidP="00723DE9">
      <w:pPr>
        <w:numPr>
          <w:ilvl w:val="0"/>
          <w:numId w:val="5"/>
        </w:numPr>
        <w:spacing w:after="160" w:line="360" w:lineRule="auto"/>
        <w:contextualSpacing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eksplozija dinamita</w:t>
      </w:r>
    </w:p>
    <w:p w:rsidR="00723DE9" w:rsidRPr="00723DE9" w:rsidRDefault="00723DE9" w:rsidP="00723DE9">
      <w:pPr>
        <w:numPr>
          <w:ilvl w:val="0"/>
          <w:numId w:val="5"/>
        </w:numPr>
        <w:spacing w:after="160" w:line="360" w:lineRule="auto"/>
        <w:contextualSpacing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nastajanje špiljskih ukrasa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b/>
          <w:sz w:val="24"/>
          <w:szCs w:val="24"/>
        </w:rPr>
        <w:t>Upiši</w:t>
      </w:r>
      <w:r w:rsidRPr="00723DE9">
        <w:rPr>
          <w:rFonts w:ascii="Calibri" w:eastAsia="Calibri" w:hAnsi="Calibri" w:cs="Times New Roman"/>
          <w:sz w:val="24"/>
          <w:szCs w:val="24"/>
        </w:rPr>
        <w:t xml:space="preserve"> slova na prazne crte.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sz w:val="24"/>
          <w:szCs w:val="24"/>
        </w:rPr>
        <w:t>______________________, _________________________, _______________________</w:t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723DE9">
        <w:rPr>
          <w:rFonts w:ascii="Calibri" w:eastAsia="Calibri" w:hAnsi="Calibri" w:cs="Times New Roman"/>
          <w:noProof/>
          <w:sz w:val="24"/>
          <w:szCs w:val="24"/>
          <w:lang w:val="en-US"/>
        </w:rPr>
        <w:drawing>
          <wp:inline distT="0" distB="0" distL="0" distR="0">
            <wp:extent cx="5416550" cy="368300"/>
            <wp:effectExtent l="19050" t="0" r="0" b="0"/>
            <wp:docPr id="1" name="Slika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rto="http://schemas.microsoft.com/office/word/2006/arto"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655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3DE9" w:rsidRPr="00723DE9" w:rsidRDefault="00723DE9" w:rsidP="00723DE9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723DE9" w:rsidRPr="00723DE9" w:rsidRDefault="00723DE9" w:rsidP="00723DE9">
      <w:pPr>
        <w:shd w:val="clear" w:color="auto" w:fill="FFFFFF"/>
        <w:spacing w:line="360" w:lineRule="auto"/>
        <w:ind w:left="0" w:right="-648" w:firstLine="0"/>
        <w:rPr>
          <w:rFonts w:ascii="Calibri" w:eastAsia="Calibri" w:hAnsi="Calibri" w:cs="Calibri"/>
          <w:sz w:val="24"/>
          <w:szCs w:val="24"/>
        </w:rPr>
      </w:pPr>
      <w:r w:rsidRPr="00723DE9">
        <w:rPr>
          <w:rFonts w:ascii="Calibri" w:eastAsia="Calibri" w:hAnsi="Calibri" w:cs="Calibri"/>
          <w:sz w:val="24"/>
          <w:szCs w:val="24"/>
          <w:shd w:val="clear" w:color="auto" w:fill="FFFFFF"/>
        </w:rPr>
        <w:t>4.</w:t>
      </w:r>
      <w:r w:rsidRPr="00723DE9">
        <w:rPr>
          <w:rFonts w:ascii="Calibri" w:eastAsia="Calibri" w:hAnsi="Calibri" w:cs="Calibri"/>
          <w:b/>
          <w:sz w:val="24"/>
          <w:szCs w:val="24"/>
          <w:shd w:val="clear" w:color="auto" w:fill="FFFFFF"/>
        </w:rPr>
        <w:t xml:space="preserve"> Zaokruži</w:t>
      </w:r>
      <w:r w:rsidRPr="00723DE9">
        <w:rPr>
          <w:rFonts w:ascii="Calibri" w:eastAsia="Calibri" w:hAnsi="Calibri" w:cs="Calibri"/>
          <w:sz w:val="24"/>
          <w:szCs w:val="24"/>
          <w:shd w:val="clear" w:color="auto" w:fill="FFFFFF"/>
        </w:rPr>
        <w:t xml:space="preserve"> je li tvrdnja točna ili netočna.</w:t>
      </w:r>
      <w:r w:rsidRPr="00723DE9">
        <w:rPr>
          <w:rFonts w:ascii="Calibri" w:eastAsia="Calibri" w:hAnsi="Calibri" w:cs="Calibri"/>
          <w:sz w:val="24"/>
          <w:szCs w:val="24"/>
        </w:rPr>
        <w:t xml:space="preserve"> </w:t>
      </w:r>
    </w:p>
    <w:tbl>
      <w:tblPr>
        <w:tblStyle w:val="TableGrid"/>
        <w:tblW w:w="9289" w:type="dxa"/>
        <w:tblInd w:w="-35" w:type="dxa"/>
        <w:tblCellMar>
          <w:left w:w="73" w:type="dxa"/>
        </w:tblCellMar>
        <w:tblLook w:val="01E0"/>
      </w:tblPr>
      <w:tblGrid>
        <w:gridCol w:w="6629"/>
        <w:gridCol w:w="1134"/>
        <w:gridCol w:w="1526"/>
      </w:tblGrid>
      <w:tr w:rsidR="00723DE9" w:rsidRPr="00723DE9" w:rsidTr="000145F9">
        <w:trPr>
          <w:trHeight w:val="570"/>
        </w:trPr>
        <w:tc>
          <w:tcPr>
            <w:tcW w:w="6629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ind w:left="180" w:right="-648" w:hanging="180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Katalizatori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su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tvari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koje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ubrzavaju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kemijsku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reakciju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TOČNO</w:t>
            </w:r>
          </w:p>
        </w:tc>
        <w:tc>
          <w:tcPr>
            <w:tcW w:w="1526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NETOČNO</w:t>
            </w:r>
          </w:p>
        </w:tc>
      </w:tr>
      <w:tr w:rsidR="00723DE9" w:rsidRPr="00723DE9" w:rsidTr="000145F9">
        <w:trPr>
          <w:trHeight w:val="570"/>
        </w:trPr>
        <w:tc>
          <w:tcPr>
            <w:tcW w:w="6629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Enzimi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su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tvari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koje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usporuju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kemijsku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reakciju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TOČNO</w:t>
            </w:r>
          </w:p>
        </w:tc>
        <w:tc>
          <w:tcPr>
            <w:tcW w:w="1526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NETOČNO</w:t>
            </w:r>
          </w:p>
        </w:tc>
      </w:tr>
      <w:tr w:rsidR="00723DE9" w:rsidRPr="00723DE9" w:rsidTr="000145F9">
        <w:trPr>
          <w:trHeight w:val="570"/>
        </w:trPr>
        <w:tc>
          <w:tcPr>
            <w:tcW w:w="6629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Brzina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je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kemijske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reakcije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veća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kad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je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površina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reaktanata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manja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TOČNO</w:t>
            </w:r>
          </w:p>
        </w:tc>
        <w:tc>
          <w:tcPr>
            <w:tcW w:w="1526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NETOČNO</w:t>
            </w:r>
          </w:p>
        </w:tc>
      </w:tr>
      <w:tr w:rsidR="00723DE9" w:rsidRPr="00723DE9" w:rsidTr="000145F9">
        <w:trPr>
          <w:trHeight w:val="570"/>
        </w:trPr>
        <w:tc>
          <w:tcPr>
            <w:tcW w:w="6629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rPr>
                <w:rFonts w:ascii="Calibri" w:eastAsia="Calibri" w:hAnsi="Calibri" w:cs="Calibri"/>
                <w:sz w:val="24"/>
                <w:szCs w:val="24"/>
              </w:rPr>
            </w:pP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Većinu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kemijskih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reakcija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možemo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ubrzati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snizivanjem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temperature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ili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usporiti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njezinim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povišenjem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TOČNO</w:t>
            </w:r>
          </w:p>
        </w:tc>
        <w:tc>
          <w:tcPr>
            <w:tcW w:w="1526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NETOČNO</w:t>
            </w:r>
          </w:p>
        </w:tc>
      </w:tr>
      <w:tr w:rsidR="00723DE9" w:rsidRPr="00723DE9" w:rsidTr="000145F9">
        <w:trPr>
          <w:trHeight w:val="750"/>
        </w:trPr>
        <w:tc>
          <w:tcPr>
            <w:tcW w:w="6629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Kemijska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je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reakcija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brža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što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je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veći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broj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uspješnih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sudara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među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česticama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 xml:space="preserve"> </w:t>
            </w:r>
            <w:proofErr w:type="spellStart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reaktanata</w:t>
            </w:r>
            <w:proofErr w:type="spellEnd"/>
            <w:r w:rsidRPr="00723DE9">
              <w:rPr>
                <w:rFonts w:ascii="Calibri" w:eastAsia="Calibri" w:hAnsi="Calibri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TOČNO</w:t>
            </w:r>
          </w:p>
        </w:tc>
        <w:tc>
          <w:tcPr>
            <w:tcW w:w="1526" w:type="dxa"/>
            <w:shd w:val="clear" w:color="auto" w:fill="auto"/>
            <w:tcMar>
              <w:left w:w="73" w:type="dxa"/>
            </w:tcMar>
          </w:tcPr>
          <w:p w:rsidR="00723DE9" w:rsidRPr="00723DE9" w:rsidRDefault="00723DE9" w:rsidP="00723DE9">
            <w:pPr>
              <w:spacing w:line="360" w:lineRule="auto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 w:rsidRPr="00723DE9">
              <w:rPr>
                <w:rFonts w:ascii="Calibri" w:eastAsia="Calibri" w:hAnsi="Calibri" w:cs="Calibri"/>
                <w:sz w:val="24"/>
                <w:szCs w:val="24"/>
              </w:rPr>
              <w:t>NETOČNO</w:t>
            </w:r>
          </w:p>
        </w:tc>
      </w:tr>
    </w:tbl>
    <w:p w:rsidR="000E5137" w:rsidRDefault="000E5137"/>
    <w:sectPr w:rsidR="000E5137" w:rsidSect="000E5137"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35647" w:rsidRDefault="00735647" w:rsidP="00723DE9">
      <w:r>
        <w:separator/>
      </w:r>
    </w:p>
  </w:endnote>
  <w:endnote w:type="continuationSeparator" w:id="0">
    <w:p w:rsidR="00735647" w:rsidRDefault="00735647" w:rsidP="00723D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E586CD2-9D46-4B04-A1D9-55B60ABDC9B4}"/>
    <w:embedBold r:id="rId2" w:fontKey="{EB202B59-C62B-44AB-AE98-6D01BF299FE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377162B9-B09D-4391-B447-853C2CAABB5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75185635-7DDD-4879-9A53-2FC81D9E2C44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51"/>
      <w:docPartObj>
        <w:docPartGallery w:val="Page Numbers (Bottom of Page)"/>
        <w:docPartUnique/>
      </w:docPartObj>
    </w:sdtPr>
    <w:sdtContent>
      <w:p w:rsidR="00723DE9" w:rsidRDefault="00723DE9">
        <w:pPr>
          <w:pStyle w:val="Footer"/>
          <w:jc w:val="center"/>
        </w:pPr>
        <w:fldSimple w:instr=" PAGE   \* MERGEFORMAT ">
          <w:r>
            <w:rPr>
              <w:noProof/>
            </w:rPr>
            <w:t>6</w:t>
          </w:r>
        </w:fldSimple>
      </w:p>
    </w:sdtContent>
  </w:sdt>
  <w:p w:rsidR="00723DE9" w:rsidRDefault="00723DE9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35647" w:rsidRDefault="00735647" w:rsidP="00723DE9">
      <w:r>
        <w:separator/>
      </w:r>
    </w:p>
  </w:footnote>
  <w:footnote w:type="continuationSeparator" w:id="0">
    <w:p w:rsidR="00735647" w:rsidRDefault="00735647" w:rsidP="00723DE9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8E3ADD"/>
    <w:multiLevelType w:val="hybridMultilevel"/>
    <w:tmpl w:val="8FB24A8C"/>
    <w:lvl w:ilvl="0" w:tplc="041A0001">
      <w:start w:val="1"/>
      <w:numFmt w:val="bullet"/>
      <w:lvlText w:val=""/>
      <w:lvlJc w:val="left"/>
      <w:pPr>
        <w:tabs>
          <w:tab w:val="num" w:pos="1425"/>
        </w:tabs>
        <w:ind w:left="1425" w:hanging="360"/>
      </w:pPr>
      <w:rPr>
        <w:rFonts w:ascii="Symbol" w:hAnsi="Symbol" w:hint="default"/>
      </w:rPr>
    </w:lvl>
    <w:lvl w:ilvl="1" w:tplc="1C50770E">
      <w:start w:val="2"/>
      <w:numFmt w:val="bullet"/>
      <w:lvlText w:val="-"/>
      <w:lvlJc w:val="left"/>
      <w:pPr>
        <w:tabs>
          <w:tab w:val="num" w:pos="2145"/>
        </w:tabs>
        <w:ind w:left="2145" w:hanging="360"/>
      </w:pPr>
      <w:rPr>
        <w:rFonts w:ascii="Times New Roman" w:eastAsia="Times New Roman" w:hAnsi="Times New Roman" w:cs="Times New Roman" w:hint="default"/>
      </w:rPr>
    </w:lvl>
    <w:lvl w:ilvl="2" w:tplc="61C400DE">
      <w:start w:val="1"/>
      <w:numFmt w:val="decimal"/>
      <w:lvlText w:val="%3."/>
      <w:lvlJc w:val="left"/>
      <w:pPr>
        <w:tabs>
          <w:tab w:val="num" w:pos="2865"/>
        </w:tabs>
        <w:ind w:left="2865" w:hanging="360"/>
      </w:pPr>
      <w:rPr>
        <w:rFonts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3585"/>
        </w:tabs>
        <w:ind w:left="3585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4305"/>
        </w:tabs>
        <w:ind w:left="4305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5025"/>
        </w:tabs>
        <w:ind w:left="5025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745"/>
        </w:tabs>
        <w:ind w:left="5745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6465"/>
        </w:tabs>
        <w:ind w:left="6465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7185"/>
        </w:tabs>
        <w:ind w:left="7185" w:hanging="360"/>
      </w:pPr>
      <w:rPr>
        <w:rFonts w:ascii="Wingdings" w:hAnsi="Wingdings" w:hint="default"/>
      </w:rPr>
    </w:lvl>
  </w:abstractNum>
  <w:abstractNum w:abstractNumId="1">
    <w:nsid w:val="39F709EB"/>
    <w:multiLevelType w:val="hybridMultilevel"/>
    <w:tmpl w:val="81C6F0A2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FEF796A"/>
    <w:multiLevelType w:val="hybridMultilevel"/>
    <w:tmpl w:val="8F22922C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54A44E86"/>
    <w:multiLevelType w:val="hybridMultilevel"/>
    <w:tmpl w:val="D8F83E06"/>
    <w:lvl w:ilvl="0" w:tplc="61C400D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6AF33E75"/>
    <w:multiLevelType w:val="hybridMultilevel"/>
    <w:tmpl w:val="6CD45BB4"/>
    <w:lvl w:ilvl="0" w:tplc="7D803F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2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23DE9"/>
    <w:rsid w:val="000E5137"/>
    <w:rsid w:val="005C7C87"/>
    <w:rsid w:val="00662B01"/>
    <w:rsid w:val="00723DE9"/>
    <w:rsid w:val="00735647"/>
    <w:rsid w:val="00931A25"/>
    <w:rsid w:val="00950441"/>
    <w:rsid w:val="00AD336B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723DE9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723DE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23DE9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23DE9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23DE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23DE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723DE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723DE9"/>
  </w:style>
  <w:style w:type="paragraph" w:styleId="Footer">
    <w:name w:val="footer"/>
    <w:basedOn w:val="Normal"/>
    <w:link w:val="FooterChar"/>
    <w:uiPriority w:val="99"/>
    <w:unhideWhenUsed/>
    <w:rsid w:val="00723DE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23DE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1044</Words>
  <Characters>5953</Characters>
  <Application>Microsoft Office Word</Application>
  <DocSecurity>0</DocSecurity>
  <Lines>49</Lines>
  <Paragraphs>13</Paragraphs>
  <ScaleCrop>false</ScaleCrop>
  <Company/>
  <LinksUpToDate>false</LinksUpToDate>
  <CharactersWithSpaces>6984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2020-08-24T11:23:00Z</dcterms:created>
  <dcterms:modified xsi:type="dcterms:W3CDTF">2020-08-24T11:23:00Z</dcterms:modified>
</cp:coreProperties>
</file>